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110E2" w14:textId="77777777" w:rsidR="00B90725" w:rsidRPr="00675FD4" w:rsidRDefault="00B90725">
      <w:pPr>
        <w:rPr>
          <w:rFonts w:cs="Arial"/>
          <w:i w:val="0"/>
          <w:iCs w:val="0"/>
        </w:rPr>
      </w:pPr>
    </w:p>
    <w:p w14:paraId="4035DE94" w14:textId="0DE89537" w:rsidR="00B90725" w:rsidRPr="00675FD4" w:rsidRDefault="00B90725">
      <w:pPr>
        <w:rPr>
          <w:rFonts w:cs="Arial"/>
          <w:i w:val="0"/>
          <w:iCs w:val="0"/>
        </w:rPr>
        <w:sectPr w:rsidR="00B90725" w:rsidRPr="00675FD4" w:rsidSect="00B90725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75FD4">
        <w:rPr>
          <w:rFonts w:cs="Arial"/>
          <w:i w:val="0"/>
          <w:iCs w:val="0"/>
          <w:noProof/>
        </w:rPr>
        <w:drawing>
          <wp:anchor distT="0" distB="0" distL="114300" distR="114300" simplePos="0" relativeHeight="251658240" behindDoc="0" locked="0" layoutInCell="1" allowOverlap="1" wp14:anchorId="473F583A" wp14:editId="21CD0725">
            <wp:simplePos x="0" y="0"/>
            <wp:positionH relativeFrom="column">
              <wp:posOffset>-914400</wp:posOffset>
            </wp:positionH>
            <wp:positionV relativeFrom="page">
              <wp:posOffset>-3175</wp:posOffset>
            </wp:positionV>
            <wp:extent cx="7560945" cy="10700385"/>
            <wp:effectExtent l="0" t="0" r="0" b="5715"/>
            <wp:wrapNone/>
            <wp:docPr id="1599322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22829" name="Picture 1599322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D21A9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5C087D3C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7E584C30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077EA659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5E4A9D1A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0CFB5D20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33366901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7F6B786C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</w:p>
    <w:p w14:paraId="2EF52711" w14:textId="217D8D33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56"/>
          <w:szCs w:val="34"/>
        </w:rPr>
      </w:pPr>
      <w:r w:rsidRPr="00675FD4">
        <w:rPr>
          <w:rFonts w:cs="Arial"/>
          <w:b/>
          <w:bCs/>
          <w:i w:val="0"/>
          <w:iCs w:val="0"/>
          <w:sz w:val="56"/>
          <w:szCs w:val="34"/>
        </w:rPr>
        <w:t>Request for Quotes (RFQ)</w:t>
      </w:r>
    </w:p>
    <w:p w14:paraId="34D05A9B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36"/>
          <w:szCs w:val="24"/>
        </w:rPr>
      </w:pPr>
    </w:p>
    <w:p w14:paraId="2121BB8B" w14:textId="4E288C7D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36"/>
          <w:szCs w:val="22"/>
        </w:rPr>
      </w:pPr>
      <w:r w:rsidRPr="00675FD4">
        <w:rPr>
          <w:rFonts w:cs="Arial"/>
          <w:b/>
          <w:bCs/>
          <w:i w:val="0"/>
          <w:iCs w:val="0"/>
          <w:sz w:val="36"/>
          <w:szCs w:val="22"/>
        </w:rPr>
        <w:t>[Insert RFQ Title]</w:t>
      </w:r>
    </w:p>
    <w:p w14:paraId="65166A7C" w14:textId="77D35FCF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36"/>
          <w:szCs w:val="22"/>
        </w:rPr>
      </w:pPr>
      <w:r w:rsidRPr="00675FD4">
        <w:rPr>
          <w:rFonts w:cs="Arial"/>
          <w:b/>
          <w:bCs/>
          <w:i w:val="0"/>
          <w:iCs w:val="0"/>
          <w:sz w:val="36"/>
          <w:szCs w:val="22"/>
        </w:rPr>
        <w:t>[Insert Entity Name]</w:t>
      </w:r>
    </w:p>
    <w:p w14:paraId="028110BE" w14:textId="205FE11C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36"/>
          <w:szCs w:val="22"/>
        </w:rPr>
      </w:pPr>
      <w:r w:rsidRPr="00675FD4">
        <w:rPr>
          <w:rFonts w:cs="Arial"/>
          <w:b/>
          <w:bCs/>
          <w:i w:val="0"/>
          <w:iCs w:val="0"/>
          <w:sz w:val="36"/>
          <w:szCs w:val="22"/>
        </w:rPr>
        <w:t>[RFQ Number: Insert Number]</w:t>
      </w:r>
    </w:p>
    <w:p w14:paraId="301C1223" w14:textId="77777777" w:rsidR="00B90725" w:rsidRPr="00675FD4" w:rsidRDefault="00B90725" w:rsidP="00B90725">
      <w:pPr>
        <w:jc w:val="center"/>
        <w:rPr>
          <w:rFonts w:cs="Arial"/>
          <w:b/>
          <w:bCs/>
          <w:i w:val="0"/>
          <w:iCs w:val="0"/>
          <w:sz w:val="36"/>
          <w:szCs w:val="22"/>
        </w:rPr>
      </w:pPr>
    </w:p>
    <w:p w14:paraId="3D1F339E" w14:textId="77777777" w:rsidR="00B90725" w:rsidRPr="00675FD4" w:rsidRDefault="00B90725" w:rsidP="00B90725">
      <w:pPr>
        <w:rPr>
          <w:rFonts w:cs="Arial"/>
          <w:b/>
          <w:bCs/>
          <w:i w:val="0"/>
          <w:iCs w:val="0"/>
        </w:rPr>
        <w:sectPr w:rsidR="00B90725" w:rsidRPr="00675FD4" w:rsidSect="00B90725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2842B6" w14:textId="21883CBF" w:rsidR="00B90725" w:rsidRPr="00675FD4" w:rsidRDefault="00916040" w:rsidP="00916040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lastRenderedPageBreak/>
        <w:t xml:space="preserve">1. </w:t>
      </w:r>
      <w:r w:rsidR="00B90725" w:rsidRPr="00675FD4">
        <w:rPr>
          <w:rFonts w:cs="Arial"/>
          <w:i w:val="0"/>
          <w:iCs w:val="0"/>
        </w:rPr>
        <w:t>Introduction</w:t>
      </w:r>
    </w:p>
    <w:p w14:paraId="56D2E16A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[Insert Entity]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is issuing this Request for Quotes (RFQ) to establish a Contract Award with a qualified Contractor capable of providing a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Software-as-a-Service (SaaS)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solution meeting the functional, security, performance, and integration requirements outlined herein.</w:t>
      </w:r>
    </w:p>
    <w:p w14:paraId="731E82B6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The resulting Contract Award may be used by [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insert scope—</w:t>
      </w:r>
      <w:proofErr w:type="spellStart"/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e.g.,enterprise</w:t>
      </w:r>
      <w:proofErr w:type="spellEnd"/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 xml:space="preserve">-wide, state agency, local governments, educational institutions etc.] 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(“Customers”).</w:t>
      </w:r>
    </w:p>
    <w:p w14:paraId="74896CD6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Contract Term: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br/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The Contract will have a base term of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 xml:space="preserve">[insert number of years: i.e. 1, 3, or 5] 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 with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[insert number of optional renewal periods]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of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 xml:space="preserve">[insert number] 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 years each.</w:t>
      </w:r>
    </w:p>
    <w:p w14:paraId="57213D29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ACS Ordering: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br/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This RFQ is issued under Alternate Contract Source (ACS) [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Insert ACS identifiers]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, and all purchases under the resulting Contract Award must adhere to the ACS terms, conditions, and limitations.</w:t>
      </w:r>
    </w:p>
    <w:p w14:paraId="31342BA2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PO-Based Purchasing: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br/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Customers may issue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Purchase Orders (POs)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under this Contract Award. POs will specify the precise quantities, license tier, period of performance, and any Customer-specific configurations or services.</w:t>
      </w:r>
    </w:p>
    <w:p w14:paraId="51C0B600" w14:textId="4D62A52E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[Internal Note: ACS structures vary by jurisdiction. If ACS does not apply, delete this line.]</w:t>
      </w:r>
    </w:p>
    <w:p w14:paraId="2AA89A0A" w14:textId="3FF9EFD1" w:rsidR="00916040" w:rsidRPr="00675FD4" w:rsidRDefault="00916040" w:rsidP="00916040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2. Optional: Background and Modernization Context</w:t>
      </w:r>
    </w:p>
    <w:p w14:paraId="7977E945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[Insert Entity]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continues to expand its cloud and SaaS ecosystem. Traditional perimeter tools are insufficient for a workforce operating primarily in the browser. This procurement supports the broader effort to:</w:t>
      </w:r>
    </w:p>
    <w:p w14:paraId="083CEBF0" w14:textId="3C5CD92D" w:rsidR="00916040" w:rsidRPr="00675FD4" w:rsidRDefault="00916040" w:rsidP="00916040">
      <w:pPr>
        <w:numPr>
          <w:ilvl w:val="0"/>
          <w:numId w:val="1"/>
        </w:numPr>
        <w:spacing w:before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Reduce cyber risk associated with browser-based work</w:t>
      </w:r>
    </w:p>
    <w:p w14:paraId="24341102" w14:textId="64CCFB1C" w:rsidR="00916040" w:rsidRPr="00675FD4" w:rsidRDefault="00916040" w:rsidP="00916040">
      <w:pPr>
        <w:numPr>
          <w:ilvl w:val="0"/>
          <w:numId w:val="1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Prevent unauthorized data access or movement</w:t>
      </w:r>
    </w:p>
    <w:p w14:paraId="7C7D43C1" w14:textId="5B93632B" w:rsidR="00916040" w:rsidRPr="00675FD4" w:rsidRDefault="00916040" w:rsidP="00916040">
      <w:pPr>
        <w:numPr>
          <w:ilvl w:val="0"/>
          <w:numId w:val="1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Improve visibility across user sessions</w:t>
      </w:r>
    </w:p>
    <w:p w14:paraId="6C9D2EA2" w14:textId="33BDA683" w:rsidR="00916040" w:rsidRPr="00675FD4" w:rsidRDefault="00916040" w:rsidP="00916040">
      <w:pPr>
        <w:numPr>
          <w:ilvl w:val="0"/>
          <w:numId w:val="1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Enforce consistent policy across device types</w:t>
      </w:r>
    </w:p>
    <w:p w14:paraId="6512EFDD" w14:textId="45E92F66" w:rsidR="00916040" w:rsidRPr="00675FD4" w:rsidRDefault="00916040" w:rsidP="00916040">
      <w:pPr>
        <w:numPr>
          <w:ilvl w:val="0"/>
          <w:numId w:val="1"/>
        </w:numPr>
        <w:spacing w:after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Support compliance with frameworks such as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 xml:space="preserve">[Insert: NIST, FedRAMP (and level), TX- RAMP (and level), COV RAMP (and level), CJIS, HIPAA, etc.] </w:t>
      </w:r>
    </w:p>
    <w:p w14:paraId="3CFFFB24" w14:textId="6DD92964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[Internal Note: Include this section when procuring category-specific modern SaaS tools (SEBP, IG, etc.).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]</w:t>
      </w:r>
    </w:p>
    <w:p w14:paraId="6DB026E5" w14:textId="77777777" w:rsidR="00916040" w:rsidRPr="00675FD4" w:rsidRDefault="00916040" w:rsidP="00916040">
      <w:pPr>
        <w:pStyle w:val="Heading1"/>
        <w:rPr>
          <w:rFonts w:eastAsia="Times New Roman" w:cs="Arial"/>
          <w:i w:val="0"/>
          <w:iCs w:val="0"/>
        </w:rPr>
      </w:pPr>
    </w:p>
    <w:p w14:paraId="765E3024" w14:textId="5E0B2C52" w:rsidR="00916040" w:rsidRPr="00675FD4" w:rsidRDefault="00916040" w:rsidP="00916040">
      <w:pPr>
        <w:pStyle w:val="Heading1"/>
        <w:rPr>
          <w:rFonts w:eastAsia="Times New Roman" w:cs="Arial"/>
          <w:i w:val="0"/>
          <w:iCs w:val="0"/>
        </w:rPr>
      </w:pPr>
      <w:r w:rsidRPr="00675FD4">
        <w:rPr>
          <w:rFonts w:eastAsia="Times New Roman" w:cs="Arial"/>
          <w:i w:val="0"/>
          <w:iCs w:val="0"/>
        </w:rPr>
        <w:t>3. Description of Purchase</w:t>
      </w:r>
    </w:p>
    <w:p w14:paraId="28FB701E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 xml:space="preserve">[Insert Entity] 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seeks a Contractor to provide a [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Insert SaaS platform description]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, supporting:</w:t>
      </w:r>
    </w:p>
    <w:p w14:paraId="5108F375" w14:textId="4FB5E499" w:rsidR="00916040" w:rsidRPr="00675FD4" w:rsidRDefault="00916040" w:rsidP="00916040">
      <w:pPr>
        <w:numPr>
          <w:ilvl w:val="0"/>
          <w:numId w:val="2"/>
        </w:numPr>
        <w:spacing w:before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Centralized policy enforcement</w:t>
      </w:r>
    </w:p>
    <w:p w14:paraId="5F70B10F" w14:textId="4043617F" w:rsidR="00916040" w:rsidRPr="00675FD4" w:rsidRDefault="00916040" w:rsidP="00916040">
      <w:pPr>
        <w:numPr>
          <w:ilvl w:val="0"/>
          <w:numId w:val="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Secure workforce access</w:t>
      </w:r>
    </w:p>
    <w:p w14:paraId="01457953" w14:textId="41610922" w:rsidR="00916040" w:rsidRPr="00675FD4" w:rsidRDefault="00916040" w:rsidP="00916040">
      <w:pPr>
        <w:numPr>
          <w:ilvl w:val="0"/>
          <w:numId w:val="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Identity-aligned controls</w:t>
      </w:r>
    </w:p>
    <w:p w14:paraId="614C15B4" w14:textId="4B069CB6" w:rsidR="00916040" w:rsidRPr="00675FD4" w:rsidRDefault="00916040" w:rsidP="00916040">
      <w:pPr>
        <w:numPr>
          <w:ilvl w:val="0"/>
          <w:numId w:val="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Browser/session-based visibility (if SEBP)</w:t>
      </w:r>
    </w:p>
    <w:p w14:paraId="3EE98F35" w14:textId="1DDA63BA" w:rsidR="00916040" w:rsidRPr="00675FD4" w:rsidRDefault="00916040" w:rsidP="00916040">
      <w:pPr>
        <w:numPr>
          <w:ilvl w:val="0"/>
          <w:numId w:val="2"/>
        </w:numPr>
        <w:spacing w:after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Administrative efficiency</w:t>
      </w:r>
    </w:p>
    <w:p w14:paraId="2127AA04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SECURE ENTERPRISE BROWSER-SPECIFIC LANGUAGE: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br/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When procuring a Secure Enterprise Browser Platform (SEBP), include:</w:t>
      </w:r>
    </w:p>
    <w:p w14:paraId="09B2130E" w14:textId="07E4B7C2" w:rsidR="00916040" w:rsidRPr="00675FD4" w:rsidRDefault="00916040" w:rsidP="00916040">
      <w:pPr>
        <w:numPr>
          <w:ilvl w:val="0"/>
          <w:numId w:val="3"/>
        </w:numPr>
        <w:spacing w:before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Browser-level policy enforcement</w:t>
      </w:r>
    </w:p>
    <w:p w14:paraId="0F91AB06" w14:textId="43F15AD0" w:rsidR="00916040" w:rsidRPr="00675FD4" w:rsidRDefault="00916040" w:rsidP="00916040">
      <w:pPr>
        <w:numPr>
          <w:ilvl w:val="0"/>
          <w:numId w:val="3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Data protection controls (copy/paste, screenshots, file controls)</w:t>
      </w:r>
    </w:p>
    <w:p w14:paraId="625ABBBA" w14:textId="2F654C21" w:rsidR="00916040" w:rsidRPr="00675FD4" w:rsidRDefault="00916040" w:rsidP="00916040">
      <w:pPr>
        <w:numPr>
          <w:ilvl w:val="0"/>
          <w:numId w:val="3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Managed + unmanaged device visibility</w:t>
      </w:r>
    </w:p>
    <w:p w14:paraId="4DE0B166" w14:textId="44706F78" w:rsidR="00916040" w:rsidRPr="00675FD4" w:rsidRDefault="00916040" w:rsidP="00916040">
      <w:pPr>
        <w:numPr>
          <w:ilvl w:val="0"/>
          <w:numId w:val="3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Administrative dashboards</w:t>
      </w:r>
    </w:p>
    <w:p w14:paraId="4002864C" w14:textId="183FFAF7" w:rsidR="00916040" w:rsidRPr="00675FD4" w:rsidRDefault="00916040" w:rsidP="00916040">
      <w:pPr>
        <w:numPr>
          <w:ilvl w:val="0"/>
          <w:numId w:val="3"/>
        </w:numPr>
        <w:spacing w:after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Zero-trust session controls</w:t>
      </w:r>
    </w:p>
    <w:p w14:paraId="32FE640A" w14:textId="069A46F1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[Internal Note: Delete if modifying this template for a SaaS purchase that is not an SEBP.]</w:t>
      </w:r>
    </w:p>
    <w:p w14:paraId="626489BB" w14:textId="725B48A2" w:rsidR="00916040" w:rsidRPr="00675FD4" w:rsidRDefault="00916040" w:rsidP="00916040">
      <w:pPr>
        <w:pStyle w:val="Heading1"/>
        <w:rPr>
          <w:rFonts w:eastAsia="Times New Roman" w:cs="Arial"/>
          <w:i w:val="0"/>
          <w:iCs w:val="0"/>
        </w:rPr>
      </w:pPr>
      <w:r w:rsidRPr="00675FD4">
        <w:rPr>
          <w:rFonts w:eastAsia="Times New Roman" w:cs="Arial"/>
          <w:i w:val="0"/>
          <w:iCs w:val="0"/>
        </w:rPr>
        <w:t>4. Contract Award (ACS + PO Structure)</w:t>
      </w:r>
    </w:p>
    <w:p w14:paraId="20EFD8C9" w14:textId="78821387" w:rsidR="00916040" w:rsidRPr="00675FD4" w:rsidRDefault="00916040" w:rsidP="00916040">
      <w:pPr>
        <w:numPr>
          <w:ilvl w:val="0"/>
          <w:numId w:val="4"/>
        </w:numPr>
        <w:spacing w:before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The Contract Award will be established under ACS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[insert ACS details]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.</w:t>
      </w:r>
    </w:p>
    <w:p w14:paraId="2C5C49BF" w14:textId="26C5F200" w:rsidR="00916040" w:rsidRPr="00675FD4" w:rsidRDefault="00916040" w:rsidP="00916040">
      <w:pPr>
        <w:numPr>
          <w:ilvl w:val="0"/>
          <w:numId w:val="4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Customers may place orders through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POs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, referencing the Contract Award number.</w:t>
      </w:r>
    </w:p>
    <w:p w14:paraId="6B85FD19" w14:textId="35919966" w:rsidR="00916040" w:rsidRPr="00675FD4" w:rsidRDefault="00916040" w:rsidP="00916040">
      <w:pPr>
        <w:numPr>
          <w:ilvl w:val="0"/>
          <w:numId w:val="4"/>
        </w:numPr>
        <w:spacing w:after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Pricing under the Contract Award must be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at or below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 the pricing submitted in response to this RFQ.</w:t>
      </w:r>
    </w:p>
    <w:p w14:paraId="10C861C4" w14:textId="6450B0C4" w:rsidR="00916040" w:rsidRPr="00675FD4" w:rsidRDefault="00916040" w:rsidP="00916040">
      <w:pPr>
        <w:rPr>
          <w:rFonts w:cs="Arial"/>
          <w:i w:val="0"/>
          <w:iCs w:val="0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Customers may acquire the SaaS Solution directly or through jointly bidding vendors (e.g., SaaS vendor + managed service provider).</w:t>
      </w:r>
    </w:p>
    <w:p w14:paraId="550D2C3F" w14:textId="7786FDED" w:rsidR="00916040" w:rsidRPr="00675FD4" w:rsidRDefault="00916040" w:rsidP="00916040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5. Term</w:t>
      </w:r>
    </w:p>
    <w:p w14:paraId="37B0CCAB" w14:textId="77777777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 xml:space="preserve">The Contract Award’s initial term is </w:t>
      </w:r>
      <w:r w:rsidRPr="00675FD4">
        <w:rPr>
          <w:rFonts w:eastAsia="Times New Roman" w:cs="Arial"/>
          <w:b/>
          <w:bCs/>
          <w:i w:val="0"/>
          <w:iCs w:val="0"/>
          <w:color w:val="000000"/>
          <w:kern w:val="0"/>
          <w:sz w:val="22"/>
          <w:szCs w:val="22"/>
          <w14:ligatures w14:val="none"/>
        </w:rPr>
        <w:t>[insert term]</w:t>
      </w: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, subject to ACS limitations.</w:t>
      </w:r>
    </w:p>
    <w:p w14:paraId="411E194D" w14:textId="3C262CA2" w:rsidR="00916040" w:rsidRPr="00675FD4" w:rsidRDefault="00916040" w:rsidP="00916040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Each Customer-issued PO will specify its own performance term and renewal structure consistent with the Contract Award.</w:t>
      </w:r>
    </w:p>
    <w:p w14:paraId="0B1FEFE4" w14:textId="188CEF64" w:rsidR="00916040" w:rsidRPr="00675FD4" w:rsidRDefault="00916040" w:rsidP="00916040">
      <w:pPr>
        <w:pStyle w:val="Heading1"/>
        <w:rPr>
          <w:rFonts w:eastAsia="Times New Roman" w:cs="Arial"/>
          <w:i w:val="0"/>
          <w:iCs w:val="0"/>
        </w:rPr>
      </w:pPr>
      <w:r w:rsidRPr="00675FD4">
        <w:rPr>
          <w:rFonts w:eastAsia="Times New Roman" w:cs="Arial"/>
          <w:i w:val="0"/>
          <w:iCs w:val="0"/>
        </w:rPr>
        <w:t>6. Scope of Work</w:t>
      </w:r>
    </w:p>
    <w:p w14:paraId="33AB0893" w14:textId="3909DF22" w:rsidR="00916040" w:rsidRPr="00675FD4" w:rsidRDefault="00916040" w:rsidP="00916040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The Contractor shall provide a complete SaaS Solution, including onboarding, training, hosting, support, reporting, and configuration assistance.</w:t>
      </w:r>
    </w:p>
    <w:p w14:paraId="0F1BBCA3" w14:textId="77777777" w:rsidR="00916040" w:rsidRPr="00675FD4" w:rsidRDefault="00916040" w:rsidP="00916040">
      <w:pPr>
        <w:rPr>
          <w:rFonts w:cs="Arial"/>
          <w:i w:val="0"/>
          <w:iCs w:val="0"/>
        </w:rPr>
      </w:pPr>
    </w:p>
    <w:p w14:paraId="389EB8D9" w14:textId="6112668D" w:rsidR="00916040" w:rsidRPr="00675FD4" w:rsidRDefault="00916040" w:rsidP="00916040">
      <w:pPr>
        <w:pStyle w:val="Heading2"/>
      </w:pPr>
      <w:r w:rsidRPr="00675FD4">
        <w:lastRenderedPageBreak/>
        <w:t>6.1 Saas Solution Requirements</w:t>
      </w:r>
    </w:p>
    <w:p w14:paraId="6747C023" w14:textId="7FB86BF4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T</w:t>
      </w:r>
      <w:r w:rsidRPr="00675FD4">
        <w:rPr>
          <w:rFonts w:ascii="Arial" w:hAnsi="Arial" w:cs="Arial"/>
          <w:color w:val="000000"/>
          <w:sz w:val="22"/>
          <w:szCs w:val="22"/>
        </w:rPr>
        <w:t>he Solution must:</w:t>
      </w:r>
    </w:p>
    <w:p w14:paraId="46A2F361" w14:textId="69F06AE5" w:rsidR="00916040" w:rsidRPr="00675FD4" w:rsidRDefault="00916040" w:rsidP="00916040">
      <w:pPr>
        <w:pStyle w:val="NormalWeb"/>
        <w:numPr>
          <w:ilvl w:val="0"/>
          <w:numId w:val="5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Operate fully as SaaS (no customer infrastructure required)</w:t>
      </w:r>
    </w:p>
    <w:p w14:paraId="745FA2F5" w14:textId="3FC5847D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Support identity integration (Single Sign On, Multi-Factor Authentication, Role-Based Access Controls)</w:t>
      </w:r>
    </w:p>
    <w:p w14:paraId="13FB7F3A" w14:textId="0710A419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Provide configuration without custom code</w:t>
      </w:r>
    </w:p>
    <w:p w14:paraId="324C8F0A" w14:textId="1129B943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Support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 xml:space="preserve">[select multi-tenant / single-tenant / both single </w:t>
      </w:r>
      <w:proofErr w:type="spellStart"/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an</w:t>
      </w:r>
      <w:proofErr w:type="spellEnd"/>
      <w:r w:rsidRPr="00675FD4">
        <w:rPr>
          <w:rFonts w:ascii="Arial" w:hAnsi="Arial" w:cs="Arial"/>
          <w:b/>
          <w:bCs/>
          <w:color w:val="000000"/>
          <w:sz w:val="22"/>
          <w:szCs w:val="22"/>
        </w:rPr>
        <w:t xml:space="preserve"> multi-tenant] </w:t>
      </w:r>
      <w:r w:rsidRPr="00675FD4">
        <w:rPr>
          <w:rFonts w:ascii="Arial" w:hAnsi="Arial" w:cs="Arial"/>
          <w:color w:val="000000"/>
          <w:sz w:val="22"/>
          <w:szCs w:val="22"/>
        </w:rPr>
        <w:t>architecture</w:t>
      </w:r>
    </w:p>
    <w:p w14:paraId="3E184A99" w14:textId="2499E225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Provide administrative dashboards</w:t>
      </w:r>
    </w:p>
    <w:p w14:paraId="44F2B2DD" w14:textId="21D585D0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Support audit logging and event export</w:t>
      </w:r>
    </w:p>
    <w:p w14:paraId="2DC4959D" w14:textId="177B4E50" w:rsidR="00916040" w:rsidRPr="00675FD4" w:rsidRDefault="00916040" w:rsidP="00916040">
      <w:pPr>
        <w:pStyle w:val="NormalWeb"/>
        <w:numPr>
          <w:ilvl w:val="0"/>
          <w:numId w:val="5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Meet the functional requirements in Attachment A</w:t>
      </w:r>
      <w:r w:rsidRPr="00675FD4">
        <w:rPr>
          <w:rFonts w:ascii="Arial" w:hAnsi="Arial" w:cs="Arial"/>
          <w:color w:val="000000"/>
          <w:sz w:val="22"/>
          <w:szCs w:val="22"/>
        </w:rPr>
        <w:br/>
      </w:r>
    </w:p>
    <w:p w14:paraId="69AC6CE4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Include For Secure Enterprise Browser Example: Endpoint Requirements</w:t>
      </w:r>
    </w:p>
    <w:p w14:paraId="16DA6443" w14:textId="4899C28E" w:rsidR="00916040" w:rsidRPr="00675FD4" w:rsidRDefault="00916040" w:rsidP="00916040">
      <w:pPr>
        <w:pStyle w:val="NormalWeb"/>
        <w:numPr>
          <w:ilvl w:val="0"/>
          <w:numId w:val="6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Must support Chrome, Edge, and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other browsers]</w:t>
      </w:r>
      <w:r w:rsidRPr="00675FD4">
        <w:rPr>
          <w:rFonts w:ascii="Arial" w:hAnsi="Arial" w:cs="Arial"/>
          <w:color w:val="000000"/>
          <w:sz w:val="22"/>
          <w:szCs w:val="22"/>
        </w:rPr>
        <w:t xml:space="preserve"> distributions</w:t>
      </w:r>
    </w:p>
    <w:p w14:paraId="1C2B0C34" w14:textId="5CF95F02" w:rsidR="00916040" w:rsidRPr="00675FD4" w:rsidRDefault="00916040" w:rsidP="00916040">
      <w:pPr>
        <w:pStyle w:val="NormalWeb"/>
        <w:numPr>
          <w:ilvl w:val="0"/>
          <w:numId w:val="6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Must support managed + unmanaged device enforcement</w:t>
      </w:r>
    </w:p>
    <w:p w14:paraId="3A7FE741" w14:textId="77777777" w:rsidR="00916040" w:rsidRPr="00675FD4" w:rsidRDefault="00916040" w:rsidP="00916040">
      <w:pPr>
        <w:pStyle w:val="Heading2"/>
      </w:pPr>
      <w:r w:rsidRPr="00675FD4">
        <w:t>6.2 Security &amp; Compliance</w:t>
      </w:r>
    </w:p>
    <w:p w14:paraId="57D78393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Choose one compliance standard (delete unused):</w:t>
      </w:r>
    </w:p>
    <w:p w14:paraId="01DF8BE0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Option A — Require: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br/>
        <w:t>[Insert: NIST, FedRAMP (and level), TX- RAMP (and level), COV RAMP (and level), CJIS, HIPAA, etc.] </w:t>
      </w:r>
    </w:p>
    <w:p w14:paraId="7805D24F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Option B — Accept equivalent controls.</w:t>
      </w:r>
    </w:p>
    <w:p w14:paraId="48F24477" w14:textId="0A1769A0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Option C — No compliance requirement (low-risk SaaS only).</w:t>
      </w:r>
    </w:p>
    <w:p w14:paraId="53F54E4A" w14:textId="77777777" w:rsidR="00916040" w:rsidRPr="00675FD4" w:rsidRDefault="00916040" w:rsidP="00916040">
      <w:pPr>
        <w:pStyle w:val="Heading2"/>
      </w:pPr>
      <w:r w:rsidRPr="00675FD4">
        <w:t>6.3 Scalability</w:t>
      </w:r>
    </w:p>
    <w:p w14:paraId="384EFD05" w14:textId="726231DF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The Solution must support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 xml:space="preserve">[insert expected user count] </w:t>
      </w:r>
      <w:r w:rsidRPr="00675FD4">
        <w:rPr>
          <w:rFonts w:ascii="Arial" w:hAnsi="Arial" w:cs="Arial"/>
          <w:color w:val="000000"/>
          <w:sz w:val="22"/>
          <w:szCs w:val="22"/>
        </w:rPr>
        <w:t>and multi-agency growth.</w:t>
      </w:r>
    </w:p>
    <w:p w14:paraId="494D6CA0" w14:textId="77777777" w:rsidR="00916040" w:rsidRPr="00675FD4" w:rsidRDefault="00916040" w:rsidP="00916040">
      <w:pPr>
        <w:pStyle w:val="Heading2"/>
      </w:pPr>
      <w:r w:rsidRPr="00675FD4">
        <w:t>6.4 Integrations</w:t>
      </w:r>
    </w:p>
    <w:p w14:paraId="3A4D1EBA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The Solution must integrate with:</w:t>
      </w:r>
    </w:p>
    <w:p w14:paraId="3BA08EED" w14:textId="67A1FBF1" w:rsidR="00916040" w:rsidRPr="00675FD4" w:rsidRDefault="00916040" w:rsidP="00916040">
      <w:pPr>
        <w:pStyle w:val="NormalWeb"/>
        <w:numPr>
          <w:ilvl w:val="0"/>
          <w:numId w:val="7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Identity provider: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name of tool(s)]</w:t>
      </w:r>
    </w:p>
    <w:p w14:paraId="1997ED45" w14:textId="7C6E0094" w:rsidR="00916040" w:rsidRPr="00675FD4" w:rsidRDefault="00916040" w:rsidP="00916040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SIEM/logging tools: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name of tool(s)]</w:t>
      </w:r>
    </w:p>
    <w:p w14:paraId="76D0740A" w14:textId="50E70A9A" w:rsidR="00916040" w:rsidRPr="00675FD4" w:rsidRDefault="00916040" w:rsidP="00916040">
      <w:pPr>
        <w:pStyle w:val="NormalWeb"/>
        <w:numPr>
          <w:ilvl w:val="0"/>
          <w:numId w:val="7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Ticketing/ITSM: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name of tool(s)]</w:t>
      </w:r>
    </w:p>
    <w:p w14:paraId="36009D3E" w14:textId="77777777" w:rsidR="00916040" w:rsidRPr="00675FD4" w:rsidRDefault="00916040" w:rsidP="00916040">
      <w:pPr>
        <w:pStyle w:val="Heading2"/>
      </w:pPr>
      <w:r w:rsidRPr="00675FD4">
        <w:t>6.5 Configuration (No Custom Code)</w:t>
      </w:r>
    </w:p>
    <w:p w14:paraId="37C2A764" w14:textId="65AA0D64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Policies and rules must be configurable through the administrative console.</w:t>
      </w:r>
      <w:r w:rsidRPr="00675FD4">
        <w:rPr>
          <w:rFonts w:ascii="Arial" w:hAnsi="Arial" w:cs="Arial"/>
          <w:color w:val="000000"/>
          <w:sz w:val="22"/>
          <w:szCs w:val="22"/>
        </w:rPr>
        <w:br/>
        <w:t>No custom development shall be required for standard configuration.</w:t>
      </w:r>
    </w:p>
    <w:p w14:paraId="174490E9" w14:textId="77777777" w:rsidR="00916040" w:rsidRPr="00675FD4" w:rsidRDefault="00916040" w:rsidP="00916040">
      <w:pPr>
        <w:pStyle w:val="Heading2"/>
      </w:pPr>
    </w:p>
    <w:p w14:paraId="419C76D4" w14:textId="2C56C15B" w:rsidR="00916040" w:rsidRPr="00675FD4" w:rsidRDefault="00916040" w:rsidP="00916040">
      <w:pPr>
        <w:pStyle w:val="Heading2"/>
      </w:pPr>
      <w:r w:rsidRPr="00675FD4">
        <w:t>6.6 Deployment &amp; Hosting</w:t>
      </w:r>
    </w:p>
    <w:p w14:paraId="2A877224" w14:textId="1CCE2B10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The Solution must operate as SaaS as defined by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definition, statute, code, regulation]</w:t>
      </w:r>
      <w:r w:rsidRPr="00675FD4">
        <w:rPr>
          <w:rFonts w:ascii="Arial" w:hAnsi="Arial" w:cs="Arial"/>
          <w:color w:val="000000"/>
          <w:sz w:val="22"/>
          <w:szCs w:val="22"/>
        </w:rPr>
        <w:t>.</w:t>
      </w:r>
    </w:p>
    <w:p w14:paraId="16731D76" w14:textId="5FE88D94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Internal Note: Remove hybrid/on-prem options; inconsistent with SaaS.</w:t>
      </w:r>
    </w:p>
    <w:p w14:paraId="593DF6E1" w14:textId="77777777" w:rsidR="00916040" w:rsidRPr="00675FD4" w:rsidRDefault="00916040" w:rsidP="00916040">
      <w:pPr>
        <w:pStyle w:val="Heading2"/>
      </w:pPr>
      <w:r w:rsidRPr="00675FD4">
        <w:t>6.7 Performance &amp; Availability</w:t>
      </w:r>
    </w:p>
    <w:p w14:paraId="39350CBA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Monthly uptime must meet or exceed:</w:t>
      </w:r>
    </w:p>
    <w:p w14:paraId="09AFD38C" w14:textId="5D9C8931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75FD4">
        <w:rPr>
          <w:rFonts w:ascii="Arial" w:hAnsi="Arial" w:cs="Arial"/>
          <w:color w:val="000000"/>
          <w:sz w:val="22"/>
          <w:szCs w:val="22"/>
        </w:rPr>
        <w:t xml:space="preserve"> 99.999%</w:t>
      </w:r>
      <w:r w:rsidRPr="00675FD4">
        <w:rPr>
          <w:rFonts w:ascii="Arial" w:hAnsi="Arial" w:cs="Arial"/>
          <w:color w:val="000000"/>
          <w:sz w:val="22"/>
          <w:szCs w:val="22"/>
        </w:rPr>
        <w:br/>
      </w:r>
      <w:r w:rsidRPr="00675FD4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75FD4">
        <w:rPr>
          <w:rFonts w:ascii="Arial" w:hAnsi="Arial" w:cs="Arial"/>
          <w:color w:val="000000"/>
          <w:sz w:val="22"/>
          <w:szCs w:val="22"/>
        </w:rPr>
        <w:t xml:space="preserve"> 99.99%</w:t>
      </w:r>
      <w:r w:rsidRPr="00675FD4">
        <w:rPr>
          <w:rFonts w:ascii="Arial" w:hAnsi="Arial" w:cs="Arial"/>
          <w:color w:val="000000"/>
          <w:sz w:val="22"/>
          <w:szCs w:val="22"/>
        </w:rPr>
        <w:br/>
      </w:r>
      <w:r w:rsidRPr="00675FD4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675FD4">
        <w:rPr>
          <w:rFonts w:ascii="Arial" w:hAnsi="Arial" w:cs="Arial"/>
          <w:color w:val="000000"/>
          <w:sz w:val="22"/>
          <w:szCs w:val="22"/>
        </w:rPr>
        <w:t xml:space="preserve"> Other: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[insert]</w:t>
      </w:r>
    </w:p>
    <w:p w14:paraId="3953685E" w14:textId="77777777" w:rsidR="00916040" w:rsidRPr="00675FD4" w:rsidRDefault="00916040" w:rsidP="00916040">
      <w:pPr>
        <w:pStyle w:val="Heading2"/>
      </w:pPr>
      <w:r w:rsidRPr="00675FD4">
        <w:t>6.8 Kickoff Meeting (Required)</w:t>
      </w:r>
    </w:p>
    <w:p w14:paraId="4FD7B511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>Contractor shall conduct a kickoff meeting to:</w:t>
      </w:r>
    </w:p>
    <w:p w14:paraId="214A1BA1" w14:textId="3957BD0B" w:rsidR="00916040" w:rsidRPr="00675FD4" w:rsidRDefault="00916040" w:rsidP="00916040">
      <w:pPr>
        <w:pStyle w:val="NormalWeb"/>
        <w:numPr>
          <w:ilvl w:val="0"/>
          <w:numId w:val="8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Confirm objectives</w:t>
      </w:r>
    </w:p>
    <w:p w14:paraId="3312A9C9" w14:textId="38C04658" w:rsidR="00916040" w:rsidRPr="00675FD4" w:rsidRDefault="00916040" w:rsidP="00916040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Finalize timeline</w:t>
      </w:r>
    </w:p>
    <w:p w14:paraId="6E0843A2" w14:textId="0AE4712C" w:rsidR="00916040" w:rsidRPr="00675FD4" w:rsidRDefault="00916040" w:rsidP="00916040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Ass</w:t>
      </w:r>
      <w:r w:rsidRPr="00675FD4">
        <w:rPr>
          <w:rFonts w:ascii="Arial" w:hAnsi="Arial" w:cs="Arial"/>
          <w:color w:val="000000"/>
          <w:sz w:val="22"/>
          <w:szCs w:val="22"/>
        </w:rPr>
        <w:t>i</w:t>
      </w:r>
      <w:r w:rsidRPr="00675FD4">
        <w:rPr>
          <w:rFonts w:ascii="Arial" w:hAnsi="Arial" w:cs="Arial"/>
          <w:color w:val="000000"/>
          <w:sz w:val="22"/>
          <w:szCs w:val="22"/>
        </w:rPr>
        <w:t>gn roles</w:t>
      </w:r>
    </w:p>
    <w:p w14:paraId="4E177FDB" w14:textId="51F57993" w:rsidR="00916040" w:rsidRPr="00675FD4" w:rsidRDefault="00916040" w:rsidP="00916040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Validate integration scope</w:t>
      </w:r>
    </w:p>
    <w:p w14:paraId="2FA949EE" w14:textId="1C453DAA" w:rsidR="00916040" w:rsidRPr="00675FD4" w:rsidRDefault="00916040" w:rsidP="00916040">
      <w:pPr>
        <w:pStyle w:val="NormalWeb"/>
        <w:numPr>
          <w:ilvl w:val="0"/>
          <w:numId w:val="8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Establish communication cadence</w:t>
      </w:r>
    </w:p>
    <w:p w14:paraId="0C86002A" w14:textId="77777777" w:rsidR="00916040" w:rsidRPr="00675FD4" w:rsidRDefault="00916040" w:rsidP="00916040">
      <w:pPr>
        <w:pStyle w:val="Heading2"/>
      </w:pPr>
      <w:r w:rsidRPr="00675FD4">
        <w:t>6.9 Reporting Requirements</w:t>
      </w:r>
    </w:p>
    <w:p w14:paraId="0BC0F06D" w14:textId="77777777" w:rsidR="00916040" w:rsidRPr="00675FD4" w:rsidRDefault="00916040" w:rsidP="00916040">
      <w:pPr>
        <w:pStyle w:val="NormalWeb"/>
        <w:spacing w:before="240" w:beforeAutospacing="0" w:after="240" w:afterAutospacing="0"/>
        <w:rPr>
          <w:rFonts w:ascii="Arial" w:hAnsi="Arial" w:cs="Arial"/>
          <w:color w:val="000000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Contractor shall submit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reporting cadence i.e. weekly/monthly/quarterly]</w:t>
      </w:r>
      <w:r w:rsidRPr="00675FD4">
        <w:rPr>
          <w:rFonts w:ascii="Arial" w:hAnsi="Arial" w:cs="Arial"/>
          <w:color w:val="000000"/>
          <w:sz w:val="22"/>
          <w:szCs w:val="22"/>
        </w:rPr>
        <w:t xml:space="preserve"> reports including:</w:t>
      </w:r>
    </w:p>
    <w:p w14:paraId="03D43CAD" w14:textId="4C241C48" w:rsidR="00916040" w:rsidRPr="00675FD4" w:rsidRDefault="00916040" w:rsidP="00916040">
      <w:pPr>
        <w:pStyle w:val="NormalWeb"/>
        <w:numPr>
          <w:ilvl w:val="0"/>
          <w:numId w:val="9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Usage &amp; adoption trends</w:t>
      </w:r>
    </w:p>
    <w:p w14:paraId="0028595F" w14:textId="47ED733C" w:rsidR="00916040" w:rsidRPr="00675FD4" w:rsidRDefault="00916040" w:rsidP="00916040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SLA compliance</w:t>
      </w:r>
    </w:p>
    <w:p w14:paraId="26F93E8C" w14:textId="43888E12" w:rsidR="00916040" w:rsidRPr="00675FD4" w:rsidRDefault="00916040" w:rsidP="00916040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Integration health</w:t>
      </w:r>
    </w:p>
    <w:p w14:paraId="42E13AB5" w14:textId="05634E43" w:rsidR="00916040" w:rsidRPr="00675FD4" w:rsidRDefault="00916040" w:rsidP="00916040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Policy enforcement data</w:t>
      </w:r>
    </w:p>
    <w:p w14:paraId="5595FC4E" w14:textId="104A47C1" w:rsidR="00916040" w:rsidRPr="00675FD4" w:rsidRDefault="00916040" w:rsidP="00916040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Security-relevant events (SEBP-specific, if applicable)</w:t>
      </w:r>
    </w:p>
    <w:p w14:paraId="0D7E7D87" w14:textId="7CB69F5B" w:rsidR="00916040" w:rsidRPr="00675FD4" w:rsidRDefault="00916040" w:rsidP="00916040">
      <w:pPr>
        <w:pStyle w:val="NormalWeb"/>
        <w:numPr>
          <w:ilvl w:val="0"/>
          <w:numId w:val="9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Recommendations for improvement</w:t>
      </w:r>
    </w:p>
    <w:p w14:paraId="48A24C47" w14:textId="77777777" w:rsidR="00916040" w:rsidRPr="00675FD4" w:rsidRDefault="00916040" w:rsidP="00916040">
      <w:pPr>
        <w:pStyle w:val="Heading2"/>
      </w:pPr>
      <w:r w:rsidRPr="00675FD4">
        <w:t>6.10 Optional Services</w:t>
      </w:r>
    </w:p>
    <w:p w14:paraId="15552E64" w14:textId="77777777" w:rsidR="00916040" w:rsidRPr="00675FD4" w:rsidRDefault="00916040" w:rsidP="0091604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Contractor may offer optional services:</w:t>
      </w:r>
    </w:p>
    <w:p w14:paraId="2C1C5C30" w14:textId="77777777" w:rsidR="00916040" w:rsidRPr="00675FD4" w:rsidRDefault="00916040" w:rsidP="0091604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FE169B2" w14:textId="699307D2" w:rsidR="00916040" w:rsidRPr="00675FD4" w:rsidRDefault="00916040" w:rsidP="00916040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Policy advisory services</w:t>
      </w:r>
    </w:p>
    <w:p w14:paraId="05A0DAC9" w14:textId="3A6CE02F" w:rsidR="00916040" w:rsidRPr="00675FD4" w:rsidRDefault="00916040" w:rsidP="00916040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Managed administration</w:t>
      </w:r>
    </w:p>
    <w:p w14:paraId="06F613EF" w14:textId="429F9EE6" w:rsidR="00916040" w:rsidRPr="00675FD4" w:rsidRDefault="00916040" w:rsidP="00916040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Additional integrations</w:t>
      </w:r>
    </w:p>
    <w:p w14:paraId="7F8618DC" w14:textId="4F08ED56" w:rsidR="00916040" w:rsidRPr="00675FD4" w:rsidRDefault="00916040" w:rsidP="00916040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Quarterly health checks</w:t>
      </w:r>
    </w:p>
    <w:p w14:paraId="711B3B0F" w14:textId="1C1037E7" w:rsidR="00916040" w:rsidRPr="00675FD4" w:rsidRDefault="00916040" w:rsidP="00916040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Training refreshers</w:t>
      </w:r>
    </w:p>
    <w:p w14:paraId="7EF23F35" w14:textId="77777777" w:rsidR="00916040" w:rsidRPr="00675FD4" w:rsidRDefault="00916040" w:rsidP="0091604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02DAB9E" w14:textId="77777777" w:rsidR="00916040" w:rsidRPr="00675FD4" w:rsidRDefault="00916040" w:rsidP="0091604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CF08F5B" w14:textId="77777777" w:rsidR="00916040" w:rsidRPr="00675FD4" w:rsidRDefault="00916040" w:rsidP="0091604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CA5AED7" w14:textId="168B1335" w:rsidR="00916040" w:rsidRPr="00675FD4" w:rsidRDefault="00916040" w:rsidP="00916040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lastRenderedPageBreak/>
        <w:t>7. Deliverables</w:t>
      </w:r>
    </w:p>
    <w:p w14:paraId="29D12C61" w14:textId="77777777" w:rsidR="00916040" w:rsidRPr="00675FD4" w:rsidRDefault="00916040" w:rsidP="00916040">
      <w:pPr>
        <w:rPr>
          <w:rFonts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2597"/>
        <w:gridCol w:w="2145"/>
        <w:gridCol w:w="1970"/>
      </w:tblGrid>
      <w:tr w:rsidR="00675FD4" w:rsidRPr="00675FD4" w14:paraId="3C0C5399" w14:textId="77777777" w:rsidTr="00675FD4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4D3D4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Deliverable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F0D22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Description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7B622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Due Date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3010F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Financial Consequence (Optional)</w:t>
            </w:r>
          </w:p>
        </w:tc>
      </w:tr>
      <w:tr w:rsidR="00675FD4" w:rsidRPr="00675FD4" w14:paraId="5B1FADB3" w14:textId="77777777" w:rsidTr="00675FD4">
        <w:trPr>
          <w:trHeight w:val="7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FE26F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Implementation Plan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E8B98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Tasks, owners, timeline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E4D2A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32358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penalty]</w:t>
            </w:r>
          </w:p>
        </w:tc>
      </w:tr>
      <w:tr w:rsidR="00675FD4" w:rsidRPr="00675FD4" w14:paraId="092ED381" w14:textId="77777777" w:rsidTr="00675FD4">
        <w:trPr>
          <w:trHeight w:val="7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797D9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Functional Requirements Validation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94848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Confirmation of mandatory features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6D3F0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D799A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penalty]</w:t>
            </w:r>
          </w:p>
        </w:tc>
      </w:tr>
      <w:tr w:rsidR="00675FD4" w:rsidRPr="00675FD4" w14:paraId="4870342C" w14:textId="77777777" w:rsidTr="00675FD4">
        <w:trPr>
          <w:trHeight w:val="7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4A512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Training Program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D9FFE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Admin + user training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FC829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EB485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penalty]</w:t>
            </w:r>
          </w:p>
        </w:tc>
      </w:tr>
      <w:tr w:rsidR="00675FD4" w:rsidRPr="00675FD4" w14:paraId="3B902D07" w14:textId="77777777" w:rsidTr="00675FD4">
        <w:trPr>
          <w:trHeight w:val="7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E5E5E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Go-Live Deployment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70294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Full operational readiness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ADE15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677D7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penalty]</w:t>
            </w:r>
          </w:p>
        </w:tc>
      </w:tr>
      <w:tr w:rsidR="00675FD4" w:rsidRPr="00675FD4" w14:paraId="3EC592E7" w14:textId="77777777" w:rsidTr="00675FD4">
        <w:trPr>
          <w:trHeight w:val="7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C28AE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Performance Reports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16B76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Monthly/quarterly reports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455F4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Ongoing</w:t>
            </w: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21B14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penalty]</w:t>
            </w:r>
          </w:p>
        </w:tc>
      </w:tr>
    </w:tbl>
    <w:p w14:paraId="1711061E" w14:textId="77777777" w:rsidR="00916040" w:rsidRPr="00675FD4" w:rsidRDefault="00916040" w:rsidP="00916040">
      <w:pPr>
        <w:rPr>
          <w:rFonts w:cs="Arial"/>
          <w:i w:val="0"/>
          <w:iCs w:val="0"/>
        </w:rPr>
      </w:pPr>
    </w:p>
    <w:p w14:paraId="66234AB2" w14:textId="3D8A93CE" w:rsidR="00675FD4" w:rsidRPr="00675FD4" w:rsidRDefault="00675FD4" w:rsidP="00916040">
      <w:pPr>
        <w:rPr>
          <w:rFonts w:cs="Arial"/>
          <w:b/>
          <w:bCs/>
          <w:i w:val="0"/>
          <w:iCs w:val="0"/>
        </w:rPr>
      </w:pPr>
      <w:r w:rsidRPr="00675FD4">
        <w:rPr>
          <w:rFonts w:cs="Arial"/>
          <w:b/>
          <w:bCs/>
          <w:i w:val="0"/>
          <w:iCs w:val="0"/>
        </w:rPr>
        <w:t>Internal Note: Financial consequences improve compliance but may reduce vendor flexibility and/or increase price.</w:t>
      </w:r>
    </w:p>
    <w:p w14:paraId="423A5DB6" w14:textId="77777777" w:rsidR="00675FD4" w:rsidRPr="00675FD4" w:rsidRDefault="00675FD4" w:rsidP="00916040">
      <w:pPr>
        <w:rPr>
          <w:rFonts w:cs="Arial"/>
          <w:b/>
          <w:bCs/>
          <w:i w:val="0"/>
          <w:iCs w:val="0"/>
        </w:rPr>
      </w:pPr>
    </w:p>
    <w:p w14:paraId="4D211E3D" w14:textId="038BD71B" w:rsidR="00675FD4" w:rsidRPr="00675FD4" w:rsidRDefault="00675FD4" w:rsidP="00675FD4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8. Evaluation Criteria</w:t>
      </w:r>
    </w:p>
    <w:p w14:paraId="59CC2E2F" w14:textId="79DD8E44" w:rsidR="00675FD4" w:rsidRPr="00675FD4" w:rsidRDefault="00675FD4" w:rsidP="00675FD4">
      <w:pPr>
        <w:rPr>
          <w:rFonts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675FD4" w:rsidRPr="00675FD4" w14:paraId="7310CF2A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94E25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Factor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7A63A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</w:tr>
      <w:tr w:rsidR="00675FD4" w:rsidRPr="00675FD4" w14:paraId="4641C5CB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88520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Functional compliance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81B08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76F0BF21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DC5F3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Security posture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FF257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006B57F9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158CA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Integration capability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80457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36A33DC0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AA12F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Usability/admin simplicity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6449E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028BBF89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4B08A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Pricing transparency / TCO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5640B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4400BED5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F8D76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SEBP-specific features (optional)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2C588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  <w:tr w:rsidR="00675FD4" w:rsidRPr="00675FD4" w14:paraId="47535C89" w14:textId="77777777" w:rsidTr="00675FD4">
        <w:trPr>
          <w:trHeight w:val="51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5D5B5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References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462E9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%]</w:t>
            </w:r>
          </w:p>
        </w:tc>
      </w:tr>
    </w:tbl>
    <w:p w14:paraId="17021E65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6F97C02B" w14:textId="272CC023" w:rsidR="00675FD4" w:rsidRPr="00675FD4" w:rsidRDefault="00675FD4" w:rsidP="00675FD4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9. Performance Measures (Optional Module)</w:t>
      </w:r>
    </w:p>
    <w:p w14:paraId="6E4FDAF1" w14:textId="3DA43DA3" w:rsidR="00675FD4" w:rsidRPr="00675FD4" w:rsidRDefault="00675FD4" w:rsidP="00675FD4">
      <w:pPr>
        <w:pStyle w:val="NormalWeb"/>
        <w:numPr>
          <w:ilvl w:val="0"/>
          <w:numId w:val="11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100% compliance with mandatory requirements</w:t>
      </w:r>
    </w:p>
    <w:p w14:paraId="088F3468" w14:textId="280CD2AF" w:rsidR="00675FD4" w:rsidRPr="00675FD4" w:rsidRDefault="00675FD4" w:rsidP="00675FD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Uptime target: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requirement i.e. 99.999%]</w:t>
      </w:r>
    </w:p>
    <w:p w14:paraId="78DA3FFC" w14:textId="5B6F665C" w:rsidR="00675FD4" w:rsidRPr="00675FD4" w:rsidRDefault="00675FD4" w:rsidP="00675FD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 xml:space="preserve">Critical incident resolution within </w:t>
      </w:r>
      <w:r w:rsidRPr="00675FD4">
        <w:rPr>
          <w:rFonts w:ascii="Arial" w:hAnsi="Arial" w:cs="Arial"/>
          <w:b/>
          <w:bCs/>
          <w:color w:val="000000"/>
          <w:sz w:val="22"/>
          <w:szCs w:val="22"/>
        </w:rPr>
        <w:t>[insert the hours/days/weeks]</w:t>
      </w:r>
    </w:p>
    <w:p w14:paraId="67D5AE51" w14:textId="0E44A047" w:rsidR="00675FD4" w:rsidRPr="00675FD4" w:rsidRDefault="00675FD4" w:rsidP="00675FD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Timely deliverable submission</w:t>
      </w:r>
    </w:p>
    <w:p w14:paraId="2BAED6B1" w14:textId="51C1C5B1" w:rsidR="00675FD4" w:rsidRPr="00675FD4" w:rsidRDefault="00675FD4" w:rsidP="00675FD4">
      <w:pPr>
        <w:pStyle w:val="NormalWeb"/>
        <w:numPr>
          <w:ilvl w:val="0"/>
          <w:numId w:val="11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75FD4">
        <w:rPr>
          <w:rFonts w:ascii="Arial" w:hAnsi="Arial" w:cs="Arial"/>
          <w:color w:val="000000"/>
          <w:sz w:val="22"/>
          <w:szCs w:val="22"/>
        </w:rPr>
        <w:t>Accurate and complete reporting</w:t>
      </w:r>
    </w:p>
    <w:p w14:paraId="58043DDB" w14:textId="0593E77A" w:rsidR="00675FD4" w:rsidRPr="00675FD4" w:rsidRDefault="00675FD4" w:rsidP="00675FD4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10. Financial Consequences (Optional)</w:t>
      </w:r>
    </w:p>
    <w:p w14:paraId="0B18050C" w14:textId="77777777" w:rsidR="00675FD4" w:rsidRPr="00675FD4" w:rsidRDefault="00675FD4" w:rsidP="00675FD4">
      <w:pPr>
        <w:rPr>
          <w:rFonts w:cs="Arial"/>
        </w:rPr>
      </w:pPr>
    </w:p>
    <w:p w14:paraId="36FCFDF4" w14:textId="526B8BF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Non-performance may result in financial credits or liquidated damages as defined in Section 7.</w:t>
      </w:r>
    </w:p>
    <w:p w14:paraId="34707AF6" w14:textId="11603360" w:rsidR="00675FD4" w:rsidRPr="00675FD4" w:rsidRDefault="00675FD4" w:rsidP="00675FD4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11. Response Content Requirements</w:t>
      </w:r>
    </w:p>
    <w:p w14:paraId="4BC1045D" w14:textId="77777777" w:rsidR="00675FD4" w:rsidRPr="00675FD4" w:rsidRDefault="00675FD4" w:rsidP="00675FD4">
      <w:pPr>
        <w:spacing w:before="240" w:after="240"/>
        <w:rPr>
          <w:rFonts w:eastAsia="Times New Roman" w:cs="Arial"/>
          <w:i w:val="0"/>
          <w:iCs w:val="0"/>
          <w:color w:val="000000"/>
          <w:kern w:val="0"/>
          <w:szCs w:val="24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Vendor must submit:</w:t>
      </w:r>
    </w:p>
    <w:p w14:paraId="46D14F02" w14:textId="4A67F649" w:rsidR="00675FD4" w:rsidRPr="00675FD4" w:rsidRDefault="00675FD4" w:rsidP="00675FD4">
      <w:pPr>
        <w:numPr>
          <w:ilvl w:val="0"/>
          <w:numId w:val="12"/>
        </w:numPr>
        <w:spacing w:before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Implementation Plan</w:t>
      </w:r>
    </w:p>
    <w:p w14:paraId="66D0D6CB" w14:textId="17F4801D" w:rsidR="00675FD4" w:rsidRPr="00675FD4" w:rsidRDefault="00675FD4" w:rsidP="00675FD4">
      <w:pPr>
        <w:numPr>
          <w:ilvl w:val="0"/>
          <w:numId w:val="1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Completed Functional Requirements Matrix (Attachment A)</w:t>
      </w:r>
    </w:p>
    <w:p w14:paraId="74CD0621" w14:textId="0933B05D" w:rsidR="00675FD4" w:rsidRPr="00675FD4" w:rsidRDefault="00675FD4" w:rsidP="00675FD4">
      <w:pPr>
        <w:numPr>
          <w:ilvl w:val="0"/>
          <w:numId w:val="1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Proposed SLAs</w:t>
      </w:r>
    </w:p>
    <w:p w14:paraId="78711EC4" w14:textId="500D6747" w:rsidR="00675FD4" w:rsidRPr="00675FD4" w:rsidRDefault="00675FD4" w:rsidP="00675FD4">
      <w:pPr>
        <w:numPr>
          <w:ilvl w:val="0"/>
          <w:numId w:val="1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Pricing Form (Attachment B)</w:t>
      </w:r>
    </w:p>
    <w:p w14:paraId="26B62BEF" w14:textId="0187CEAB" w:rsidR="00675FD4" w:rsidRPr="00675FD4" w:rsidRDefault="00675FD4" w:rsidP="00675FD4">
      <w:pPr>
        <w:numPr>
          <w:ilvl w:val="0"/>
          <w:numId w:val="1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Platform Overview</w:t>
      </w:r>
    </w:p>
    <w:p w14:paraId="35C02480" w14:textId="0500931D" w:rsidR="00675FD4" w:rsidRPr="00675FD4" w:rsidRDefault="00675FD4" w:rsidP="00675FD4">
      <w:pPr>
        <w:numPr>
          <w:ilvl w:val="0"/>
          <w:numId w:val="12"/>
        </w:numPr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Integration Capabilities Statement</w:t>
      </w:r>
    </w:p>
    <w:p w14:paraId="27451094" w14:textId="5B6C3DDD" w:rsidR="00675FD4" w:rsidRPr="00675FD4" w:rsidRDefault="00675FD4" w:rsidP="00675FD4">
      <w:pPr>
        <w:numPr>
          <w:ilvl w:val="0"/>
          <w:numId w:val="12"/>
        </w:numPr>
        <w:spacing w:after="240"/>
        <w:textAlignment w:val="baseline"/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References</w:t>
      </w:r>
    </w:p>
    <w:p w14:paraId="18F54756" w14:textId="4D54CBE1" w:rsidR="00675FD4" w:rsidRPr="00675FD4" w:rsidRDefault="00675FD4" w:rsidP="00675FD4">
      <w:pPr>
        <w:rPr>
          <w:rFonts w:cs="Arial"/>
        </w:rPr>
      </w:pPr>
      <w:r w:rsidRPr="00675FD4">
        <w:rPr>
          <w:rFonts w:eastAsia="Times New Roman" w:cs="Arial"/>
          <w:i w:val="0"/>
          <w:iCs w:val="0"/>
          <w:color w:val="000000"/>
          <w:kern w:val="0"/>
          <w:sz w:val="22"/>
          <w:szCs w:val="22"/>
          <w14:ligatures w14:val="none"/>
        </w:rPr>
        <w:t>PoV Proposal (if applicable)</w:t>
      </w:r>
    </w:p>
    <w:p w14:paraId="3332F709" w14:textId="0D889F52" w:rsidR="00675FD4" w:rsidRPr="00675FD4" w:rsidRDefault="00675FD4" w:rsidP="00675FD4">
      <w:pPr>
        <w:pStyle w:val="Heading1"/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12. Timeline</w:t>
      </w:r>
    </w:p>
    <w:p w14:paraId="2AAFD352" w14:textId="77777777" w:rsidR="00675FD4" w:rsidRPr="00675FD4" w:rsidRDefault="00675FD4" w:rsidP="00675FD4">
      <w:pPr>
        <w:rPr>
          <w:rFonts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662"/>
      </w:tblGrid>
      <w:tr w:rsidR="00675FD4" w:rsidRPr="00675FD4" w14:paraId="438719C0" w14:textId="77777777" w:rsidTr="00675FD4">
        <w:trPr>
          <w:trHeight w:val="515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80DB0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Event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1C6DF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Date</w:t>
            </w:r>
          </w:p>
        </w:tc>
      </w:tr>
      <w:tr w:rsidR="00675FD4" w:rsidRPr="00675FD4" w14:paraId="185C95EF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3B231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RFQ Release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7DAAB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  <w:tr w:rsidR="00675FD4" w:rsidRPr="00675FD4" w14:paraId="3072ABCB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0B410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Questions Due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8932B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  <w:tr w:rsidR="00675FD4" w:rsidRPr="00675FD4" w14:paraId="5D9105DB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5560D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Answers Posted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2F941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  <w:tr w:rsidR="00675FD4" w:rsidRPr="00675FD4" w14:paraId="0D1D8807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A9B32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Quotes Due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09194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  <w:tr w:rsidR="00675FD4" w:rsidRPr="00675FD4" w14:paraId="423D71FB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81CEE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Evaluation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AACA2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  <w:tr w:rsidR="00675FD4" w:rsidRPr="00675FD4" w14:paraId="5DC3FF7B" w14:textId="77777777" w:rsidTr="00675FD4">
        <w:trPr>
          <w:trHeight w:val="5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A8DB0" w14:textId="77777777" w:rsidR="00675FD4" w:rsidRPr="00675FD4" w:rsidRDefault="00675FD4" w:rsidP="00675FD4">
            <w:pPr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i w:val="0"/>
                <w:iCs w:val="0"/>
                <w:color w:val="000000"/>
                <w:kern w:val="0"/>
                <w:sz w:val="22"/>
                <w:szCs w:val="22"/>
                <w14:ligatures w14:val="none"/>
              </w:rPr>
              <w:t>Award Notification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A7B2C" w14:textId="77777777" w:rsidR="00675FD4" w:rsidRPr="00675FD4" w:rsidRDefault="00675FD4" w:rsidP="00675FD4">
            <w:pPr>
              <w:jc w:val="center"/>
              <w:rPr>
                <w:rFonts w:eastAsia="Times New Roman" w:cs="Arial"/>
                <w:i w:val="0"/>
                <w:iCs w:val="0"/>
                <w:color w:val="auto"/>
                <w:kern w:val="0"/>
                <w:szCs w:val="24"/>
                <w14:ligatures w14:val="none"/>
              </w:rPr>
            </w:pPr>
            <w:r w:rsidRPr="00675FD4">
              <w:rPr>
                <w:rFonts w:eastAsia="Times New Roman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[Insert date]</w:t>
            </w:r>
          </w:p>
        </w:tc>
      </w:tr>
    </w:tbl>
    <w:p w14:paraId="69C30868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7FF5A419" w14:textId="7E0A72CA" w:rsidR="00675FD4" w:rsidRPr="00675FD4" w:rsidRDefault="00675FD4" w:rsidP="00675FD4">
      <w:pPr>
        <w:pStyle w:val="Heading2"/>
      </w:pPr>
      <w:r w:rsidRPr="00675FD4">
        <w:t>13. Procurement Officer</w:t>
      </w:r>
    </w:p>
    <w:p w14:paraId="229346EE" w14:textId="77777777" w:rsidR="00675FD4" w:rsidRPr="00675FD4" w:rsidRDefault="00675FD4" w:rsidP="00675FD4">
      <w:pPr>
        <w:rPr>
          <w:rFonts w:cs="Arial"/>
        </w:rPr>
      </w:pPr>
    </w:p>
    <w:p w14:paraId="546B669E" w14:textId="7777777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contact name]</w:t>
      </w:r>
    </w:p>
    <w:p w14:paraId="374CAAF8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1347B155" w14:textId="7777777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title]</w:t>
      </w:r>
    </w:p>
    <w:p w14:paraId="406AB710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58FDA898" w14:textId="7777777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entity]</w:t>
      </w:r>
    </w:p>
    <w:p w14:paraId="1639A983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3D28B558" w14:textId="7777777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address]</w:t>
      </w:r>
    </w:p>
    <w:p w14:paraId="5DC1D7FE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7088221B" w14:textId="77777777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email]</w:t>
      </w:r>
    </w:p>
    <w:p w14:paraId="31916929" w14:textId="77777777" w:rsidR="00675FD4" w:rsidRPr="00675FD4" w:rsidRDefault="00675FD4" w:rsidP="00675FD4">
      <w:pPr>
        <w:rPr>
          <w:rFonts w:cs="Arial"/>
          <w:i w:val="0"/>
          <w:iCs w:val="0"/>
        </w:rPr>
      </w:pPr>
    </w:p>
    <w:p w14:paraId="43BE0969" w14:textId="327C0D68" w:rsidR="00675FD4" w:rsidRPr="00675FD4" w:rsidRDefault="00675FD4" w:rsidP="00675FD4">
      <w:pPr>
        <w:rPr>
          <w:rFonts w:cs="Arial"/>
          <w:i w:val="0"/>
          <w:iCs w:val="0"/>
        </w:rPr>
      </w:pPr>
      <w:r w:rsidRPr="00675FD4">
        <w:rPr>
          <w:rFonts w:cs="Arial"/>
          <w:i w:val="0"/>
          <w:iCs w:val="0"/>
        </w:rPr>
        <w:t>[insert phone number]</w:t>
      </w:r>
    </w:p>
    <w:sectPr w:rsidR="00675FD4" w:rsidRPr="00675FD4" w:rsidSect="00675FD4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04DE" w14:textId="77777777" w:rsidR="00432969" w:rsidRDefault="00432969" w:rsidP="00675FD4">
      <w:r>
        <w:separator/>
      </w:r>
    </w:p>
  </w:endnote>
  <w:endnote w:type="continuationSeparator" w:id="0">
    <w:p w14:paraId="7FCDD968" w14:textId="77777777" w:rsidR="00432969" w:rsidRDefault="00432969" w:rsidP="0067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44897748"/>
      <w:docPartObj>
        <w:docPartGallery w:val="Page Numbers (Bottom of Page)"/>
        <w:docPartUnique/>
      </w:docPartObj>
    </w:sdtPr>
    <w:sdtContent>
      <w:p w14:paraId="6B6C6EA0" w14:textId="69A6B329" w:rsidR="00675FD4" w:rsidRDefault="00675FD4" w:rsidP="00317A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3D9AE8" w14:textId="77777777" w:rsidR="00675FD4" w:rsidRDefault="00675FD4" w:rsidP="00675F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108167"/>
      <w:docPartObj>
        <w:docPartGallery w:val="Page Numbers (Bottom of Page)"/>
        <w:docPartUnique/>
      </w:docPartObj>
    </w:sdtPr>
    <w:sdtContent>
      <w:p w14:paraId="42FF9BB1" w14:textId="77777777" w:rsidR="00675FD4" w:rsidRDefault="00675FD4" w:rsidP="00317A9F">
        <w:pPr>
          <w:pStyle w:val="Footer"/>
          <w:framePr w:wrap="none" w:vAnchor="text" w:hAnchor="margin" w:xAlign="right" w:y="1"/>
          <w:rPr>
            <w:rStyle w:val="PageNumber"/>
          </w:rPr>
        </w:pPr>
        <w:r w:rsidRPr="00675FD4">
          <w:rPr>
            <w:rStyle w:val="PageNumber"/>
            <w:i w:val="0"/>
            <w:iCs w:val="0"/>
          </w:rPr>
          <w:fldChar w:fldCharType="begin"/>
        </w:r>
        <w:r w:rsidRPr="00675FD4">
          <w:rPr>
            <w:rStyle w:val="PageNumber"/>
            <w:i w:val="0"/>
            <w:iCs w:val="0"/>
          </w:rPr>
          <w:instrText xml:space="preserve"> PAGE </w:instrText>
        </w:r>
        <w:r w:rsidRPr="00675FD4">
          <w:rPr>
            <w:rStyle w:val="PageNumber"/>
            <w:i w:val="0"/>
            <w:iCs w:val="0"/>
          </w:rPr>
          <w:fldChar w:fldCharType="separate"/>
        </w:r>
        <w:r w:rsidRPr="00675FD4">
          <w:rPr>
            <w:rStyle w:val="PageNumber"/>
            <w:i w:val="0"/>
            <w:iCs w:val="0"/>
            <w:noProof/>
          </w:rPr>
          <w:t>2</w:t>
        </w:r>
        <w:r w:rsidRPr="00675FD4">
          <w:rPr>
            <w:rStyle w:val="PageNumber"/>
            <w:i w:val="0"/>
            <w:iCs w:val="0"/>
          </w:rPr>
          <w:fldChar w:fldCharType="end"/>
        </w:r>
      </w:p>
    </w:sdtContent>
  </w:sdt>
  <w:p w14:paraId="41F7302A" w14:textId="77777777" w:rsidR="00675FD4" w:rsidRDefault="00675FD4" w:rsidP="00675FD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8163" w14:textId="73BCB456" w:rsidR="00675FD4" w:rsidRDefault="00675FD4" w:rsidP="00317A9F">
    <w:pPr>
      <w:pStyle w:val="Footer"/>
      <w:framePr w:wrap="none" w:vAnchor="text" w:hAnchor="margin" w:xAlign="right" w:y="1"/>
      <w:rPr>
        <w:rStyle w:val="PageNumber"/>
      </w:rPr>
    </w:pPr>
  </w:p>
  <w:p w14:paraId="3B0C7953" w14:textId="77777777" w:rsidR="00675FD4" w:rsidRDefault="00675FD4" w:rsidP="00675FD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94735542"/>
      <w:docPartObj>
        <w:docPartGallery w:val="Page Numbers (Bottom of Page)"/>
        <w:docPartUnique/>
      </w:docPartObj>
    </w:sdtPr>
    <w:sdtContent>
      <w:p w14:paraId="224F085F" w14:textId="77777777" w:rsidR="00675FD4" w:rsidRDefault="00675FD4" w:rsidP="00317A9F">
        <w:pPr>
          <w:pStyle w:val="Footer"/>
          <w:framePr w:wrap="none" w:vAnchor="text" w:hAnchor="margin" w:xAlign="right" w:y="1"/>
          <w:rPr>
            <w:rStyle w:val="PageNumber"/>
          </w:rPr>
        </w:pPr>
        <w:r w:rsidRPr="00675FD4">
          <w:rPr>
            <w:rStyle w:val="PageNumber"/>
            <w:i w:val="0"/>
            <w:iCs w:val="0"/>
          </w:rPr>
          <w:fldChar w:fldCharType="begin"/>
        </w:r>
        <w:r w:rsidRPr="00675FD4">
          <w:rPr>
            <w:rStyle w:val="PageNumber"/>
            <w:i w:val="0"/>
            <w:iCs w:val="0"/>
          </w:rPr>
          <w:instrText xml:space="preserve"> PAGE </w:instrText>
        </w:r>
        <w:r w:rsidRPr="00675FD4">
          <w:rPr>
            <w:rStyle w:val="PageNumber"/>
            <w:i w:val="0"/>
            <w:iCs w:val="0"/>
          </w:rPr>
          <w:fldChar w:fldCharType="separate"/>
        </w:r>
        <w:r w:rsidRPr="00675FD4">
          <w:rPr>
            <w:rStyle w:val="PageNumber"/>
            <w:i w:val="0"/>
            <w:iCs w:val="0"/>
            <w:noProof/>
          </w:rPr>
          <w:t>2</w:t>
        </w:r>
        <w:r w:rsidRPr="00675FD4">
          <w:rPr>
            <w:rStyle w:val="PageNumber"/>
            <w:i w:val="0"/>
            <w:iCs w:val="0"/>
          </w:rPr>
          <w:fldChar w:fldCharType="end"/>
        </w:r>
      </w:p>
    </w:sdtContent>
  </w:sdt>
  <w:p w14:paraId="4D00DD62" w14:textId="77777777" w:rsidR="00675FD4" w:rsidRDefault="00675FD4" w:rsidP="00675F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8DD2" w14:textId="77777777" w:rsidR="00432969" w:rsidRDefault="00432969" w:rsidP="00675FD4">
      <w:r>
        <w:separator/>
      </w:r>
    </w:p>
  </w:footnote>
  <w:footnote w:type="continuationSeparator" w:id="0">
    <w:p w14:paraId="06129355" w14:textId="77777777" w:rsidR="00432969" w:rsidRDefault="00432969" w:rsidP="0067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659"/>
    <w:multiLevelType w:val="multilevel"/>
    <w:tmpl w:val="9CE4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67F5C"/>
    <w:multiLevelType w:val="multilevel"/>
    <w:tmpl w:val="A528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F462C"/>
    <w:multiLevelType w:val="multilevel"/>
    <w:tmpl w:val="854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56CEA"/>
    <w:multiLevelType w:val="multilevel"/>
    <w:tmpl w:val="22B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045C6"/>
    <w:multiLevelType w:val="multilevel"/>
    <w:tmpl w:val="0394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148E7"/>
    <w:multiLevelType w:val="multilevel"/>
    <w:tmpl w:val="205C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BF5295"/>
    <w:multiLevelType w:val="multilevel"/>
    <w:tmpl w:val="C31A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67182"/>
    <w:multiLevelType w:val="multilevel"/>
    <w:tmpl w:val="CD2C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035966"/>
    <w:multiLevelType w:val="multilevel"/>
    <w:tmpl w:val="AC9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506D84"/>
    <w:multiLevelType w:val="multilevel"/>
    <w:tmpl w:val="776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B5A52"/>
    <w:multiLevelType w:val="multilevel"/>
    <w:tmpl w:val="7B28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E102E"/>
    <w:multiLevelType w:val="multilevel"/>
    <w:tmpl w:val="EC76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6948394">
    <w:abstractNumId w:val="8"/>
  </w:num>
  <w:num w:numId="2" w16cid:durableId="1384523825">
    <w:abstractNumId w:val="3"/>
  </w:num>
  <w:num w:numId="3" w16cid:durableId="1632125239">
    <w:abstractNumId w:val="2"/>
  </w:num>
  <w:num w:numId="4" w16cid:durableId="1002464051">
    <w:abstractNumId w:val="7"/>
  </w:num>
  <w:num w:numId="5" w16cid:durableId="1281912760">
    <w:abstractNumId w:val="1"/>
  </w:num>
  <w:num w:numId="6" w16cid:durableId="1896039907">
    <w:abstractNumId w:val="6"/>
  </w:num>
  <w:num w:numId="7" w16cid:durableId="106855895">
    <w:abstractNumId w:val="9"/>
  </w:num>
  <w:num w:numId="8" w16cid:durableId="480778907">
    <w:abstractNumId w:val="0"/>
  </w:num>
  <w:num w:numId="9" w16cid:durableId="1241014817">
    <w:abstractNumId w:val="11"/>
  </w:num>
  <w:num w:numId="10" w16cid:durableId="1123692318">
    <w:abstractNumId w:val="10"/>
  </w:num>
  <w:num w:numId="11" w16cid:durableId="586040774">
    <w:abstractNumId w:val="4"/>
  </w:num>
  <w:num w:numId="12" w16cid:durableId="1846047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39"/>
    <w:rsid w:val="00065B03"/>
    <w:rsid w:val="0040303C"/>
    <w:rsid w:val="00432969"/>
    <w:rsid w:val="004373DC"/>
    <w:rsid w:val="00490698"/>
    <w:rsid w:val="00497CED"/>
    <w:rsid w:val="00525D39"/>
    <w:rsid w:val="00623757"/>
    <w:rsid w:val="00675FD4"/>
    <w:rsid w:val="00916040"/>
    <w:rsid w:val="00B90725"/>
    <w:rsid w:val="00CF75B6"/>
    <w:rsid w:val="00D92899"/>
    <w:rsid w:val="00E0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933A8"/>
  <w15:chartTrackingRefBased/>
  <w15:docId w15:val="{A0AE7830-47D8-A14D-8E66-EED192F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i/>
        <w:iCs/>
        <w:color w:val="000000" w:themeColor="text1"/>
        <w:kern w:val="2"/>
        <w:sz w:val="24"/>
        <w:szCs w:val="18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040"/>
    <w:pPr>
      <w:keepNext/>
      <w:keepLines/>
      <w:spacing w:before="360" w:after="80"/>
      <w:outlineLvl w:val="0"/>
    </w:pPr>
    <w:rPr>
      <w:rFonts w:eastAsiaTheme="majorEastAsia" w:cstheme="majorBidi"/>
      <w:color w:val="25345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6040"/>
    <w:pPr>
      <w:keepNext/>
      <w:keepLines/>
      <w:spacing w:before="160" w:after="80"/>
      <w:outlineLvl w:val="1"/>
    </w:pPr>
    <w:rPr>
      <w:rFonts w:eastAsiaTheme="majorEastAsia" w:cs="Arial"/>
      <w:i w:val="0"/>
      <w:iCs w:val="0"/>
      <w:color w:val="25345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D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D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D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 w:val="0"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39"/>
    <w:pPr>
      <w:keepNext/>
      <w:keepLines/>
      <w:outlineLvl w:val="7"/>
    </w:pPr>
    <w:rPr>
      <w:rFonts w:asciiTheme="minorHAnsi" w:eastAsiaTheme="majorEastAsia" w:hAnsiTheme="minorHAnsi" w:cstheme="majorBidi"/>
      <w:i w:val="0"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040"/>
    <w:rPr>
      <w:rFonts w:eastAsiaTheme="majorEastAsia" w:cstheme="majorBidi"/>
      <w:color w:val="25345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6040"/>
    <w:rPr>
      <w:rFonts w:eastAsiaTheme="majorEastAsia" w:cs="Arial"/>
      <w:i w:val="0"/>
      <w:iCs w:val="0"/>
      <w:color w:val="2534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D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D39"/>
    <w:rPr>
      <w:rFonts w:asciiTheme="minorHAnsi" w:eastAsiaTheme="majorEastAsia" w:hAnsiTheme="minorHAnsi" w:cstheme="majorBidi"/>
      <w:i w:val="0"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D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39"/>
    <w:rPr>
      <w:rFonts w:asciiTheme="minorHAnsi" w:eastAsiaTheme="majorEastAsia" w:hAnsiTheme="minorHAnsi" w:cstheme="majorBidi"/>
      <w:i w:val="0"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D39"/>
    <w:rPr>
      <w:rFonts w:asciiTheme="minorHAnsi" w:eastAsiaTheme="majorEastAsia" w:hAnsiTheme="minorHAnsi" w:cstheme="majorBidi"/>
      <w:i w:val="0"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D3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D3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D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D39"/>
    <w:pPr>
      <w:spacing w:before="160" w:after="160"/>
      <w:jc w:val="center"/>
    </w:pPr>
    <w:rPr>
      <w:i w:val="0"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D39"/>
    <w:rPr>
      <w:i w:val="0"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D39"/>
    <w:rPr>
      <w:i w:val="0"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D39"/>
    <w:rPr>
      <w:i w:val="0"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D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16040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color w:val="auto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5F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FD4"/>
  </w:style>
  <w:style w:type="character" w:styleId="PageNumber">
    <w:name w:val="page number"/>
    <w:basedOn w:val="DefaultParagraphFont"/>
    <w:uiPriority w:val="99"/>
    <w:semiHidden/>
    <w:unhideWhenUsed/>
    <w:rsid w:val="00675FD4"/>
  </w:style>
  <w:style w:type="paragraph" w:styleId="Header">
    <w:name w:val="header"/>
    <w:basedOn w:val="Normal"/>
    <w:link w:val="HeaderChar"/>
    <w:uiPriority w:val="99"/>
    <w:unhideWhenUsed/>
    <w:rsid w:val="00675F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FEF54-14DA-C346-84F6-5318B046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Jirah Merizz M. Miguelino</dc:creator>
  <cp:keywords/>
  <dc:description/>
  <cp:lastModifiedBy>Jirah Merizz M. Miguelino</cp:lastModifiedBy>
  <cp:revision>1</cp:revision>
  <cp:lastPrinted>2025-12-30T14:20:00Z</cp:lastPrinted>
  <dcterms:created xsi:type="dcterms:W3CDTF">2025-12-30T13:45:00Z</dcterms:created>
  <dcterms:modified xsi:type="dcterms:W3CDTF">2025-12-30T14:29:00Z</dcterms:modified>
</cp:coreProperties>
</file>